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A7D" w:rsidRDefault="00FF3A7D" w:rsidP="00FF3A7D">
      <w:bookmarkStart w:id="0" w:name="_GoBack"/>
      <w:bookmarkEnd w:id="0"/>
      <w:r>
        <w:rPr>
          <w:noProof/>
          <w:lang w:eastAsia="fr-CA"/>
        </w:rPr>
        <w:drawing>
          <wp:inline distT="0" distB="0" distL="0" distR="0" wp14:anchorId="4DA9DA19" wp14:editId="0820D557">
            <wp:extent cx="2018581" cy="817525"/>
            <wp:effectExtent l="0" t="0" r="1270" b="1905"/>
            <wp:docPr id="2" name="Image 2" descr="U:\logos\c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logos\cs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4487" cy="819917"/>
                    </a:xfrm>
                    <a:prstGeom prst="rect">
                      <a:avLst/>
                    </a:prstGeom>
                    <a:noFill/>
                    <a:ln>
                      <a:noFill/>
                    </a:ln>
                  </pic:spPr>
                </pic:pic>
              </a:graphicData>
            </a:graphic>
          </wp:inline>
        </w:drawing>
      </w:r>
      <w:r>
        <w:object w:dxaOrig="3420"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5pt;height:52.15pt" o:ole="">
            <v:imagedata r:id="rId9" o:title=""/>
          </v:shape>
          <o:OLEObject Type="Embed" ProgID="MSPhotoEd.3" ShapeID="_x0000_i1025" DrawAspect="Content" ObjectID="_1559368617" r:id="rId10"/>
        </w:object>
      </w:r>
    </w:p>
    <w:p w:rsidR="00FF3A7D" w:rsidRPr="003A20EA" w:rsidRDefault="00FF3A7D" w:rsidP="00FF3A7D">
      <w:pPr>
        <w:jc w:val="right"/>
        <w:rPr>
          <w:b/>
          <w:smallCaps/>
          <w:bdr w:val="single" w:sz="4" w:space="0" w:color="auto"/>
        </w:rPr>
      </w:pPr>
      <w:r>
        <w:rPr>
          <w:smallCaps/>
          <w:sz w:val="36"/>
          <w:bdr w:val="single" w:sz="4" w:space="0" w:color="auto"/>
        </w:rPr>
        <w:t xml:space="preserve"> </w:t>
      </w:r>
      <w:r w:rsidRPr="003A20EA">
        <w:rPr>
          <w:b/>
          <w:smallCaps/>
          <w:sz w:val="36"/>
          <w:bdr w:val="single" w:sz="4" w:space="0" w:color="auto"/>
        </w:rPr>
        <w:t xml:space="preserve">Cahier de l’élève – Texte -  </w:t>
      </w:r>
    </w:p>
    <w:p w:rsidR="00FF3A7D" w:rsidRPr="00FD5CC3" w:rsidRDefault="00FF3A7D" w:rsidP="00FF3A7D">
      <w:pPr>
        <w:spacing w:after="0"/>
        <w:jc w:val="center"/>
        <w:rPr>
          <w:b/>
          <w:sz w:val="36"/>
        </w:rPr>
      </w:pPr>
      <w:r w:rsidRPr="00FD5CC3">
        <w:rPr>
          <w:b/>
          <w:sz w:val="36"/>
        </w:rPr>
        <w:t>FRA-3103</w:t>
      </w:r>
    </w:p>
    <w:p w:rsidR="00FF3A7D" w:rsidRPr="00FD5CC3" w:rsidRDefault="00FF3A7D" w:rsidP="00FF3A7D">
      <w:pPr>
        <w:spacing w:after="0"/>
        <w:jc w:val="center"/>
        <w:rPr>
          <w:b/>
          <w:sz w:val="36"/>
        </w:rPr>
      </w:pPr>
      <w:r w:rsidRPr="00FD5CC3">
        <w:rPr>
          <w:b/>
          <w:sz w:val="36"/>
        </w:rPr>
        <w:t>Décoder l’information et la publicité</w:t>
      </w:r>
    </w:p>
    <w:p w:rsidR="00FF3A7D" w:rsidRPr="00FD5CC3" w:rsidRDefault="00E611F5" w:rsidP="00FF3A7D">
      <w:pPr>
        <w:jc w:val="center"/>
        <w:rPr>
          <w:b/>
          <w:sz w:val="36"/>
        </w:rPr>
      </w:pPr>
      <w:r>
        <w:rPr>
          <w:b/>
          <w:noProof/>
          <w:sz w:val="36"/>
        </w:rPr>
        <w:object w:dxaOrig="1440" w:dyaOrig="1440">
          <v:shape id="_x0000_s1037" type="#_x0000_t75" style="position:absolute;left:0;text-align:left;margin-left:81.75pt;margin-top:28.75pt;width:270.75pt;height:356.25pt;z-index:251657216;mso-position-horizontal-relative:text;mso-position-vertical-relative:text" wrapcoords="-60 0 -60 21509 21600 21509 21600 0 -60 0">
            <v:imagedata r:id="rId11" o:title=""/>
            <w10:wrap type="tight"/>
          </v:shape>
          <o:OLEObject Type="Embed" ProgID="Acrobat.Document.11" ShapeID="_x0000_s1037" DrawAspect="Content" ObjectID="_1559368619" r:id="rId12"/>
        </w:object>
      </w:r>
      <w:r w:rsidR="00FF3A7D" w:rsidRPr="00FD5CC3">
        <w:rPr>
          <w:b/>
          <w:sz w:val="36"/>
        </w:rPr>
        <w:t>La fatigue au volant</w:t>
      </w:r>
    </w:p>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Default="00FF3A7D" w:rsidP="00FF3A7D"/>
    <w:p w:rsidR="00FF3A7D" w:rsidRPr="00FD5CC3" w:rsidRDefault="00FF3A7D" w:rsidP="00FF3A7D">
      <w:pPr>
        <w:spacing w:after="0" w:line="360" w:lineRule="auto"/>
        <w:rPr>
          <w:b/>
          <w:sz w:val="24"/>
        </w:rPr>
      </w:pPr>
      <w:r w:rsidRPr="00FD5CC3">
        <w:rPr>
          <w:b/>
          <w:sz w:val="24"/>
        </w:rPr>
        <w:t>Sylvie Fréchette</w:t>
      </w:r>
    </w:p>
    <w:p w:rsidR="00FF3A7D" w:rsidRDefault="00FF3A7D" w:rsidP="00FF3A7D">
      <w:pPr>
        <w:spacing w:after="0" w:line="360" w:lineRule="auto"/>
        <w:rPr>
          <w:b/>
          <w:sz w:val="24"/>
        </w:rPr>
      </w:pPr>
      <w:r w:rsidRPr="00FD5CC3">
        <w:rPr>
          <w:b/>
          <w:sz w:val="24"/>
        </w:rPr>
        <w:t>Commission scolaire des Patriotes – Avril 2016</w:t>
      </w:r>
    </w:p>
    <w:p w:rsidR="00FF3A7D" w:rsidRPr="0032697B" w:rsidRDefault="00FF3A7D" w:rsidP="00FF3A7D">
      <w:pPr>
        <w:spacing w:line="360" w:lineRule="auto"/>
        <w:rPr>
          <w:sz w:val="24"/>
        </w:rPr>
      </w:pPr>
      <w:r>
        <w:rPr>
          <w:noProof/>
          <w:lang w:eastAsia="fr-CA"/>
        </w:rPr>
        <w:lastRenderedPageBreak/>
        <mc:AlternateContent>
          <mc:Choice Requires="wps">
            <w:drawing>
              <wp:anchor distT="0" distB="0" distL="114300" distR="114300" simplePos="0" relativeHeight="251656192" behindDoc="0" locked="0" layoutInCell="1" allowOverlap="1" wp14:anchorId="6EA51F6D" wp14:editId="4FB39AF9">
                <wp:simplePos x="0" y="0"/>
                <wp:positionH relativeFrom="column">
                  <wp:posOffset>3810</wp:posOffset>
                </wp:positionH>
                <wp:positionV relativeFrom="paragraph">
                  <wp:posOffset>0</wp:posOffset>
                </wp:positionV>
                <wp:extent cx="5520690" cy="1828800"/>
                <wp:effectExtent l="0" t="0" r="0" b="1270"/>
                <wp:wrapSquare wrapText="bothSides"/>
                <wp:docPr id="4" name="Zone de texte 4"/>
                <wp:cNvGraphicFramePr/>
                <a:graphic xmlns:a="http://schemas.openxmlformats.org/drawingml/2006/main">
                  <a:graphicData uri="http://schemas.microsoft.com/office/word/2010/wordprocessingShape">
                    <wps:wsp>
                      <wps:cNvSpPr txBox="1"/>
                      <wps:spPr>
                        <a:xfrm>
                          <a:off x="0" y="0"/>
                          <a:ext cx="5520690" cy="1828800"/>
                        </a:xfrm>
                        <a:prstGeom prst="rect">
                          <a:avLst/>
                        </a:prstGeom>
                        <a:noFill/>
                        <a:ln>
                          <a:noFill/>
                        </a:ln>
                        <a:effectLst/>
                      </wps:spPr>
                      <wps:txbx>
                        <w:txbxContent>
                          <w:p w:rsidR="00FF3A7D" w:rsidRPr="00F17825" w:rsidRDefault="00FF3A7D" w:rsidP="00FF3A7D">
                            <w:pPr>
                              <w:jc w:val="center"/>
                              <w:rPr>
                                <w:b/>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F17825">
                              <w:rPr>
                                <w:b/>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La sécurité routière au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EA51F6D" id="_x0000_t202" coordsize="21600,21600" o:spt="202" path="m,l,21600r21600,l21600,xe">
                <v:stroke joinstyle="miter"/>
                <v:path gradientshapeok="t" o:connecttype="rect"/>
              </v:shapetype>
              <v:shape id="Zone de texte 4" o:spid="_x0000_s1026" type="#_x0000_t202" style="position:absolute;margin-left:.3pt;margin-top:0;width:434.7pt;height:2in;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" filled="f" stroked="f">
                <v:textbox style="mso-fit-shape-to-text:t">
                  <w:txbxContent>
                    <w:p w:rsidR="00FF3A7D" w:rsidRPr="00F17825" w:rsidRDefault="00FF3A7D" w:rsidP="00FF3A7D">
                      <w:pPr>
                        <w:jc w:val="center"/>
                        <w:rPr>
                          <w:b/>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F17825">
                        <w:rPr>
                          <w:b/>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La sécurité routière au Québec</w:t>
                      </w:r>
                    </w:p>
                  </w:txbxContent>
                </v:textbox>
                <w10:wrap type="square"/>
              </v:shape>
            </w:pict>
          </mc:Fallback>
        </mc:AlternateContent>
      </w:r>
      <w:r>
        <w:rPr>
          <w:sz w:val="24"/>
        </w:rPr>
        <w:t>Il y a cinquante ans, on comptait à peine un véhicule automobile par famille et quelques-unes n’en avai</w:t>
      </w:r>
      <w:r w:rsidR="009A314E">
        <w:rPr>
          <w:sz w:val="24"/>
        </w:rPr>
        <w:t>en</w:t>
      </w:r>
      <w:r>
        <w:rPr>
          <w:sz w:val="24"/>
        </w:rPr>
        <w:t>t même pas. De plus, les règles de sécurité routière étaient moins restrictives qu’aujourd’hui. Cependant, avec l’augmentation du volume routier et la création en 1978 de la Société d’assurance automobile du Québec</w:t>
      </w:r>
      <w:r w:rsidR="00F01E63">
        <w:rPr>
          <w:sz w:val="24"/>
        </w:rPr>
        <w:t xml:space="preserve">, </w:t>
      </w:r>
      <w:r>
        <w:rPr>
          <w:sz w:val="24"/>
        </w:rPr>
        <w:t>une cons</w:t>
      </w:r>
      <w:r w:rsidR="00F01E63">
        <w:rPr>
          <w:sz w:val="24"/>
        </w:rPr>
        <w:softHyphen/>
      </w:r>
      <w:r>
        <w:rPr>
          <w:sz w:val="24"/>
        </w:rPr>
        <w:t>cien</w:t>
      </w:r>
      <w:r w:rsidR="00F01E63">
        <w:rPr>
          <w:sz w:val="24"/>
        </w:rPr>
        <w:softHyphen/>
      </w:r>
      <w:r>
        <w:rPr>
          <w:sz w:val="24"/>
        </w:rPr>
        <w:t>tisation des impacts des comportements routiers à risque ou incorrects</w:t>
      </w:r>
      <w:r w:rsidR="00F01E63">
        <w:rPr>
          <w:sz w:val="24"/>
        </w:rPr>
        <w:t xml:space="preserve"> s’est imposée</w:t>
      </w:r>
      <w:r>
        <w:rPr>
          <w:sz w:val="24"/>
        </w:rPr>
        <w:t xml:space="preserve">. </w:t>
      </w:r>
      <w:r w:rsidR="00F01E63">
        <w:rPr>
          <w:sz w:val="24"/>
        </w:rPr>
        <w:t xml:space="preserve"> Dans cette optique et a</w:t>
      </w:r>
      <w:r>
        <w:rPr>
          <w:sz w:val="24"/>
        </w:rPr>
        <w:t xml:space="preserve">fin de respecter sa mission, la SAAQ organise des campagnes annuelles de sensibilisation. En voici une que nous vous proposons de consulter afin de vous amener à </w:t>
      </w:r>
      <w:r w:rsidR="0028207D">
        <w:rPr>
          <w:sz w:val="24"/>
        </w:rPr>
        <w:t xml:space="preserve">en </w:t>
      </w:r>
      <w:r>
        <w:rPr>
          <w:sz w:val="24"/>
        </w:rPr>
        <w:t xml:space="preserve">cerner le contenu, à </w:t>
      </w:r>
      <w:r w:rsidR="0028207D">
        <w:rPr>
          <w:sz w:val="24"/>
        </w:rPr>
        <w:t>l’</w:t>
      </w:r>
      <w:r>
        <w:rPr>
          <w:sz w:val="24"/>
        </w:rPr>
        <w:t>interpréter, à réagir face à celle-ci et à la juger selon différents critères.</w:t>
      </w:r>
    </w:p>
    <w:p w:rsidR="00FF3A7D" w:rsidRDefault="00E611F5" w:rsidP="00FF3A7D">
      <w:pPr>
        <w:jc w:val="center"/>
        <w:rPr>
          <w:lang w:val="fr-FR"/>
        </w:rPr>
      </w:pPr>
      <w:r>
        <w:rPr>
          <w:noProof/>
        </w:rPr>
        <w:object w:dxaOrig="1440" w:dyaOrig="1440">
          <v:shape id="_x0000_s1038" type="#_x0000_t75" style="position:absolute;left:0;text-align:left;margin-left:342.25pt;margin-top:40.6pt;width:95.1pt;height:229.05pt;z-index:251658240;mso-position-horizontal-relative:text;mso-position-vertical-relative:text" wrapcoords="-170 0 -170 21529 21600 21529 21600 0 -170 0">
            <v:imagedata r:id="rId13" o:title=""/>
            <w10:wrap type="tight"/>
          </v:shape>
          <o:OLEObject Type="Embed" ProgID="Acrobat.Document.11" ShapeID="_x0000_s1038" DrawAspect="Content" ObjectID="_1559368620" r:id="rId14"/>
        </w:object>
      </w:r>
      <w:r w:rsidR="00FF3A7D" w:rsidRPr="00B273DD">
        <w:rPr>
          <w:i/>
          <w:sz w:val="24"/>
          <w:szCs w:val="24"/>
        </w:rPr>
        <w:t>« </w:t>
      </w:r>
      <w:r w:rsidR="00FF3A7D" w:rsidRPr="00B273DD">
        <w:rPr>
          <w:i/>
          <w:sz w:val="24"/>
          <w:szCs w:val="24"/>
          <w:lang w:val="fr-FR"/>
        </w:rPr>
        <w:t>La SAAQ a pour mission de protéger la personne contre les risques liés à l'usage de la route et de contribuer à l'application de plusieurs lois et règlements</w:t>
      </w:r>
      <w:r w:rsidR="00FF3A7D">
        <w:rPr>
          <w:lang w:val="fr-FR"/>
        </w:rPr>
        <w:t>. »</w:t>
      </w:r>
      <w:r w:rsidR="00FF3A7D">
        <w:rPr>
          <w:rStyle w:val="Appelnotedebasdep"/>
          <w:lang w:val="fr-FR"/>
        </w:rPr>
        <w:footnoteReference w:id="1"/>
      </w:r>
    </w:p>
    <w:p w:rsidR="00FF3A7D" w:rsidRDefault="00FF3A7D" w:rsidP="00FF3A7D">
      <w:pPr>
        <w:jc w:val="center"/>
      </w:pPr>
    </w:p>
    <w:p w:rsidR="00FF3A7D" w:rsidRDefault="00FF3A7D" w:rsidP="00FF3A7D">
      <w:pPr>
        <w:jc w:val="center"/>
      </w:pPr>
    </w:p>
    <w:p w:rsidR="00FF3A7D" w:rsidRDefault="00FF3A7D" w:rsidP="00FF3A7D">
      <w:pPr>
        <w:jc w:val="center"/>
      </w:pPr>
    </w:p>
    <w:p w:rsidR="00FF3A7D" w:rsidRDefault="00FF3A7D" w:rsidP="00FF3A7D">
      <w:pPr>
        <w:jc w:val="center"/>
        <w:rPr>
          <w:b/>
          <w:sz w:val="28"/>
        </w:rPr>
      </w:pPr>
      <w:r w:rsidRPr="00DC2959">
        <w:rPr>
          <w:b/>
          <w:sz w:val="28"/>
        </w:rPr>
        <w:t xml:space="preserve">Cliquez deux fois sur cette image pour faire apparaître le texte de ce dépliant publicitaire de la SAAQ en format </w:t>
      </w:r>
      <w:r>
        <w:rPr>
          <w:b/>
          <w:sz w:val="28"/>
        </w:rPr>
        <w:t>PDF</w:t>
      </w:r>
      <w:r w:rsidRPr="00DC2959">
        <w:rPr>
          <w:b/>
          <w:sz w:val="28"/>
        </w:rPr>
        <w:t>. Vous pourrez ensuite l’imprimer au besoin.</w:t>
      </w:r>
    </w:p>
    <w:p w:rsidR="00FF3A7D" w:rsidRPr="00DC2959" w:rsidRDefault="00FF3A7D" w:rsidP="00FF3A7D">
      <w:pPr>
        <w:rPr>
          <w:b/>
          <w:sz w:val="28"/>
        </w:rPr>
      </w:pPr>
    </w:p>
    <w:p w:rsidR="00B96B09" w:rsidRDefault="00B96B09">
      <w:pPr>
        <w:rPr>
          <w:b/>
          <w:sz w:val="28"/>
        </w:rPr>
      </w:pPr>
    </w:p>
    <w:p w:rsidR="00B96B09" w:rsidRDefault="00B96B09" w:rsidP="00B96B09">
      <w:r>
        <w:rPr>
          <w:noProof/>
          <w:lang w:eastAsia="fr-CA"/>
        </w:rPr>
        <w:lastRenderedPageBreak/>
        <w:drawing>
          <wp:inline distT="0" distB="0" distL="0" distR="0" wp14:anchorId="6A9D6F43" wp14:editId="34C25BE5">
            <wp:extent cx="2281296" cy="923925"/>
            <wp:effectExtent l="0" t="0" r="5080" b="0"/>
            <wp:docPr id="1" name="Image 1" descr="U:\logos\c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logos\csp.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4037" cy="925035"/>
                    </a:xfrm>
                    <a:prstGeom prst="rect">
                      <a:avLst/>
                    </a:prstGeom>
                    <a:noFill/>
                    <a:ln>
                      <a:noFill/>
                    </a:ln>
                  </pic:spPr>
                </pic:pic>
              </a:graphicData>
            </a:graphic>
          </wp:inline>
        </w:drawing>
      </w:r>
      <w:r w:rsidR="00746F3B">
        <w:object w:dxaOrig="3420" w:dyaOrig="1770">
          <v:shape id="_x0000_i1028" type="#_x0000_t75" style="width:125.25pt;height:64.5pt" o:ole="">
            <v:imagedata r:id="rId9" o:title=""/>
          </v:shape>
          <o:OLEObject Type="Embed" ProgID="MSPhotoEd.3" ShapeID="_x0000_i1028" DrawAspect="Content" ObjectID="_1559368618" r:id="rId16"/>
        </w:object>
      </w:r>
      <w:r>
        <w:t xml:space="preserve"> </w:t>
      </w:r>
    </w:p>
    <w:p w:rsidR="00B96B09" w:rsidRPr="00E45C4B" w:rsidRDefault="00B96B09" w:rsidP="00B96B09">
      <w:pPr>
        <w:jc w:val="right"/>
        <w:rPr>
          <w:b/>
          <w:smallCaps/>
          <w:bdr w:val="single" w:sz="4" w:space="0" w:color="auto"/>
        </w:rPr>
      </w:pPr>
      <w:r>
        <w:rPr>
          <w:smallCaps/>
          <w:sz w:val="36"/>
          <w:bdr w:val="single" w:sz="4" w:space="0" w:color="auto"/>
        </w:rPr>
        <w:t xml:space="preserve"> </w:t>
      </w:r>
      <w:r w:rsidRPr="00E45C4B">
        <w:rPr>
          <w:b/>
          <w:smallCaps/>
          <w:sz w:val="36"/>
          <w:bdr w:val="single" w:sz="4" w:space="0" w:color="auto"/>
        </w:rPr>
        <w:t xml:space="preserve">Cahier de l’élève – Questionnaire-      </w:t>
      </w:r>
    </w:p>
    <w:p w:rsidR="00B96B09" w:rsidRPr="00FD5CC3" w:rsidRDefault="00B96B09" w:rsidP="00B96B09">
      <w:pPr>
        <w:spacing w:after="0"/>
        <w:jc w:val="center"/>
        <w:rPr>
          <w:b/>
          <w:sz w:val="36"/>
        </w:rPr>
      </w:pPr>
      <w:r w:rsidRPr="00FD5CC3">
        <w:rPr>
          <w:b/>
          <w:sz w:val="36"/>
        </w:rPr>
        <w:t>FRA-3103</w:t>
      </w:r>
    </w:p>
    <w:p w:rsidR="00B96B09" w:rsidRPr="00FD5CC3" w:rsidRDefault="00B96B09" w:rsidP="00B96B09">
      <w:pPr>
        <w:spacing w:after="0"/>
        <w:jc w:val="center"/>
        <w:rPr>
          <w:b/>
          <w:sz w:val="36"/>
        </w:rPr>
      </w:pPr>
      <w:r w:rsidRPr="00FD5CC3">
        <w:rPr>
          <w:b/>
          <w:sz w:val="36"/>
        </w:rPr>
        <w:t>Décoder l’information et la publicité</w:t>
      </w:r>
    </w:p>
    <w:p w:rsidR="00B96B09" w:rsidRPr="00FD5CC3" w:rsidRDefault="00E611F5" w:rsidP="00B96B09">
      <w:pPr>
        <w:jc w:val="center"/>
        <w:rPr>
          <w:b/>
          <w:sz w:val="36"/>
        </w:rPr>
      </w:pPr>
      <w:r>
        <w:rPr>
          <w:b/>
          <w:noProof/>
          <w:sz w:val="36"/>
        </w:rPr>
        <w:object w:dxaOrig="1440" w:dyaOrig="1440">
          <v:shape id="_x0000_s1028" type="#_x0000_t75" style="position:absolute;left:0;text-align:left;margin-left:81.75pt;margin-top:28.75pt;width:270.75pt;height:356.25pt;z-index:251659264;mso-position-horizontal-relative:text;mso-position-vertical-relative:text" wrapcoords="-60 0 -60 21509 21600 21509 21600 0 -60 0">
            <v:imagedata r:id="rId11" o:title=""/>
            <w10:wrap type="tight"/>
          </v:shape>
          <o:OLEObject Type="Embed" ProgID="Acrobat.Document.11" ShapeID="_x0000_s1028" DrawAspect="Content" ObjectID="_1559368621" r:id="rId17"/>
        </w:object>
      </w:r>
      <w:r w:rsidR="00B96B09" w:rsidRPr="00FD5CC3">
        <w:rPr>
          <w:b/>
          <w:sz w:val="36"/>
        </w:rPr>
        <w:t>La fatigue au volant</w:t>
      </w:r>
    </w:p>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Default="00B96B09" w:rsidP="00B96B09"/>
    <w:p w:rsidR="00B96B09" w:rsidRPr="00FD5CC3" w:rsidRDefault="00B96B09" w:rsidP="00B96B09">
      <w:pPr>
        <w:spacing w:after="0" w:line="360" w:lineRule="auto"/>
        <w:rPr>
          <w:b/>
          <w:sz w:val="24"/>
        </w:rPr>
      </w:pPr>
      <w:r w:rsidRPr="00FD5CC3">
        <w:rPr>
          <w:b/>
          <w:sz w:val="24"/>
        </w:rPr>
        <w:t>Sylvie Fréchette</w:t>
      </w:r>
    </w:p>
    <w:p w:rsidR="00B96B09" w:rsidRPr="00FD5CC3" w:rsidRDefault="00B96B09" w:rsidP="00B96B09">
      <w:pPr>
        <w:spacing w:after="0" w:line="360" w:lineRule="auto"/>
        <w:rPr>
          <w:b/>
          <w:sz w:val="24"/>
        </w:rPr>
      </w:pPr>
      <w:r w:rsidRPr="00FD5CC3">
        <w:rPr>
          <w:b/>
          <w:sz w:val="24"/>
        </w:rPr>
        <w:t>Commission scolaire des Patriotes – Avril 2016</w:t>
      </w:r>
    </w:p>
    <w:p w:rsidR="00452321" w:rsidRPr="00520EB0" w:rsidRDefault="00452321" w:rsidP="00452321">
      <w:pPr>
        <w:pBdr>
          <w:top w:val="double" w:sz="4" w:space="1" w:color="auto"/>
          <w:left w:val="double" w:sz="4" w:space="4" w:color="auto"/>
          <w:bottom w:val="double" w:sz="4" w:space="1" w:color="auto"/>
          <w:right w:val="double" w:sz="4" w:space="4" w:color="auto"/>
        </w:pBdr>
        <w:rPr>
          <w:b/>
          <w:sz w:val="32"/>
        </w:rPr>
      </w:pPr>
      <w:r w:rsidRPr="00520EB0">
        <w:rPr>
          <w:b/>
          <w:sz w:val="32"/>
        </w:rPr>
        <w:lastRenderedPageBreak/>
        <w:t>Situation de départ</w:t>
      </w:r>
    </w:p>
    <w:p w:rsidR="00452321" w:rsidRPr="00520EB0" w:rsidRDefault="00452321" w:rsidP="00452321">
      <w:pPr>
        <w:pBdr>
          <w:top w:val="double" w:sz="4" w:space="1" w:color="auto"/>
          <w:left w:val="double" w:sz="4" w:space="4" w:color="auto"/>
          <w:bottom w:val="double" w:sz="4" w:space="1" w:color="auto"/>
          <w:right w:val="double" w:sz="4" w:space="4" w:color="auto"/>
        </w:pBdr>
        <w:spacing w:line="360" w:lineRule="auto"/>
        <w:rPr>
          <w:sz w:val="28"/>
        </w:rPr>
      </w:pPr>
      <w:r w:rsidRPr="00520EB0">
        <w:rPr>
          <w:sz w:val="28"/>
        </w:rPr>
        <w:t xml:space="preserve">Tous les ans, la Société de l’assurance automobile du Québec produit un bilan routier nous livrant le nombre d’accidents sur le territoire québécois. Même si le </w:t>
      </w:r>
      <w:r>
        <w:rPr>
          <w:sz w:val="28"/>
        </w:rPr>
        <w:t>pourcentage</w:t>
      </w:r>
      <w:r w:rsidRPr="00520EB0">
        <w:rPr>
          <w:sz w:val="28"/>
        </w:rPr>
        <w:t xml:space="preserve"> de décès a </w:t>
      </w:r>
      <w:r>
        <w:rPr>
          <w:sz w:val="28"/>
        </w:rPr>
        <w:t>baissé</w:t>
      </w:r>
      <w:r w:rsidRPr="00520EB0">
        <w:rPr>
          <w:sz w:val="28"/>
        </w:rPr>
        <w:t xml:space="preserve"> de </w:t>
      </w:r>
      <w:r>
        <w:rPr>
          <w:sz w:val="28"/>
        </w:rPr>
        <w:t>14,1 </w:t>
      </w:r>
      <w:r w:rsidRPr="00520EB0">
        <w:rPr>
          <w:sz w:val="28"/>
        </w:rPr>
        <w:t>% en 2014 par rapport à 2013, il demeure que 336 personnes ont perdu la vie sur les routes de la belle province au cours de l’année. Parmi les principales causes d’accidents causant la mort ou des blessures, la fatigue au volant arrive au 3</w:t>
      </w:r>
      <w:r w:rsidRPr="00520EB0">
        <w:rPr>
          <w:sz w:val="28"/>
          <w:vertAlign w:val="superscript"/>
        </w:rPr>
        <w:t>e</w:t>
      </w:r>
      <w:r w:rsidR="00D066DB">
        <w:rPr>
          <w:sz w:val="28"/>
        </w:rPr>
        <w:t xml:space="preserve"> rang.  La</w:t>
      </w:r>
      <w:r w:rsidRPr="00520EB0">
        <w:rPr>
          <w:sz w:val="28"/>
        </w:rPr>
        <w:t xml:space="preserve"> </w:t>
      </w:r>
      <w:r w:rsidR="00D066DB">
        <w:rPr>
          <w:sz w:val="28"/>
        </w:rPr>
        <w:t>publicité sociétale proposée</w:t>
      </w:r>
      <w:r w:rsidRPr="00520EB0">
        <w:rPr>
          <w:sz w:val="28"/>
        </w:rPr>
        <w:t>, tiré</w:t>
      </w:r>
      <w:r w:rsidR="00D066DB">
        <w:rPr>
          <w:sz w:val="28"/>
        </w:rPr>
        <w:t>e</w:t>
      </w:r>
      <w:r w:rsidRPr="00520EB0">
        <w:rPr>
          <w:sz w:val="28"/>
        </w:rPr>
        <w:t xml:space="preserve"> </w:t>
      </w:r>
      <w:r w:rsidR="00D066DB">
        <w:rPr>
          <w:sz w:val="28"/>
        </w:rPr>
        <w:t>du si</w:t>
      </w:r>
      <w:r w:rsidRPr="00520EB0">
        <w:rPr>
          <w:sz w:val="28"/>
        </w:rPr>
        <w:t xml:space="preserve">te </w:t>
      </w:r>
      <w:r>
        <w:rPr>
          <w:sz w:val="28"/>
        </w:rPr>
        <w:t xml:space="preserve">internet </w:t>
      </w:r>
      <w:r w:rsidRPr="00520EB0">
        <w:rPr>
          <w:sz w:val="28"/>
        </w:rPr>
        <w:t>de la SAAQ</w:t>
      </w:r>
      <w:r>
        <w:rPr>
          <w:sz w:val="28"/>
        </w:rPr>
        <w:t xml:space="preserve">, </w:t>
      </w:r>
      <w:r w:rsidRPr="00520EB0">
        <w:rPr>
          <w:sz w:val="28"/>
        </w:rPr>
        <w:t>vous parlera de la fatigue au volant. Sa lecture vous fera identifier les facteurs de risque</w:t>
      </w:r>
      <w:r>
        <w:rPr>
          <w:sz w:val="28"/>
        </w:rPr>
        <w:t xml:space="preserve">, </w:t>
      </w:r>
      <w:r w:rsidRPr="00520EB0">
        <w:rPr>
          <w:sz w:val="28"/>
        </w:rPr>
        <w:t>vous incitera à la prévention et</w:t>
      </w:r>
      <w:r w:rsidR="00E45C4B">
        <w:rPr>
          <w:sz w:val="28"/>
        </w:rPr>
        <w:t xml:space="preserve"> vous</w:t>
      </w:r>
      <w:r w:rsidRPr="00520EB0">
        <w:rPr>
          <w:sz w:val="28"/>
        </w:rPr>
        <w:t xml:space="preserve"> proposera des solutions.</w:t>
      </w:r>
    </w:p>
    <w:p w:rsidR="001622B3" w:rsidRPr="00A45EF8" w:rsidRDefault="001622B3" w:rsidP="00452321">
      <w:pPr>
        <w:rPr>
          <w:b/>
          <w:sz w:val="24"/>
        </w:rPr>
      </w:pPr>
      <w:r w:rsidRPr="00A45EF8">
        <w:rPr>
          <w:b/>
          <w:sz w:val="24"/>
        </w:rPr>
        <w:t>Consignes</w:t>
      </w:r>
    </w:p>
    <w:p w:rsidR="001622B3" w:rsidRPr="00A45EF8" w:rsidRDefault="001622B3" w:rsidP="001622B3">
      <w:pPr>
        <w:pStyle w:val="Paragraphedeliste"/>
        <w:numPr>
          <w:ilvl w:val="0"/>
          <w:numId w:val="2"/>
        </w:numPr>
        <w:rPr>
          <w:sz w:val="24"/>
        </w:rPr>
      </w:pPr>
      <w:r w:rsidRPr="00A45EF8">
        <w:rPr>
          <w:sz w:val="24"/>
        </w:rPr>
        <w:t xml:space="preserve">Avant de </w:t>
      </w:r>
      <w:r w:rsidR="009A314E">
        <w:rPr>
          <w:sz w:val="24"/>
        </w:rPr>
        <w:t>commencer</w:t>
      </w:r>
      <w:r w:rsidRPr="00A45EF8">
        <w:rPr>
          <w:sz w:val="24"/>
        </w:rPr>
        <w:t xml:space="preserve"> la lecture du texte du Cahier de l’élève – Texte, lisez les questions.</w:t>
      </w:r>
    </w:p>
    <w:p w:rsidR="001622B3" w:rsidRPr="00A45EF8" w:rsidRDefault="001622B3" w:rsidP="001622B3">
      <w:pPr>
        <w:pStyle w:val="Paragraphedeliste"/>
        <w:numPr>
          <w:ilvl w:val="0"/>
          <w:numId w:val="2"/>
        </w:numPr>
        <w:rPr>
          <w:sz w:val="24"/>
        </w:rPr>
      </w:pPr>
      <w:r w:rsidRPr="00A45EF8">
        <w:rPr>
          <w:sz w:val="24"/>
        </w:rPr>
        <w:t>Répondez aux questions en rédigeant des réponses élaborées, à l’aide de phrases complètes et sous forme de texte.</w:t>
      </w:r>
    </w:p>
    <w:p w:rsidR="001622B3" w:rsidRPr="00A45EF8" w:rsidRDefault="001622B3" w:rsidP="001622B3">
      <w:pPr>
        <w:pStyle w:val="Paragraphedeliste"/>
        <w:numPr>
          <w:ilvl w:val="0"/>
          <w:numId w:val="2"/>
        </w:numPr>
        <w:rPr>
          <w:sz w:val="24"/>
        </w:rPr>
      </w:pPr>
      <w:r w:rsidRPr="00A45EF8">
        <w:rPr>
          <w:sz w:val="24"/>
        </w:rPr>
        <w:t>Vous n’êtes pas obligé de remplir toutes les lignes.</w:t>
      </w:r>
    </w:p>
    <w:p w:rsidR="001622B3" w:rsidRPr="00A45EF8" w:rsidRDefault="001622B3" w:rsidP="001622B3">
      <w:pPr>
        <w:rPr>
          <w:b/>
          <w:sz w:val="24"/>
        </w:rPr>
      </w:pPr>
      <w:r w:rsidRPr="00A45EF8">
        <w:rPr>
          <w:b/>
          <w:sz w:val="24"/>
        </w:rPr>
        <w:t>Matériel autorisé</w:t>
      </w:r>
    </w:p>
    <w:p w:rsidR="001622B3" w:rsidRPr="00A45EF8" w:rsidRDefault="001622B3" w:rsidP="001622B3">
      <w:pPr>
        <w:pStyle w:val="Paragraphedeliste"/>
        <w:numPr>
          <w:ilvl w:val="0"/>
          <w:numId w:val="2"/>
        </w:numPr>
        <w:rPr>
          <w:sz w:val="24"/>
        </w:rPr>
      </w:pPr>
      <w:r w:rsidRPr="00A45EF8">
        <w:rPr>
          <w:sz w:val="24"/>
        </w:rPr>
        <w:t>Dictionnaires usuels et spécialisés unilingues français</w:t>
      </w:r>
    </w:p>
    <w:p w:rsidR="001622B3" w:rsidRPr="00A45EF8" w:rsidRDefault="001622B3" w:rsidP="001622B3">
      <w:pPr>
        <w:pStyle w:val="Paragraphedeliste"/>
        <w:numPr>
          <w:ilvl w:val="0"/>
          <w:numId w:val="2"/>
        </w:numPr>
        <w:rPr>
          <w:sz w:val="24"/>
        </w:rPr>
      </w:pPr>
      <w:r w:rsidRPr="00A45EF8">
        <w:rPr>
          <w:sz w:val="24"/>
        </w:rPr>
        <w:t>Grammaire</w:t>
      </w:r>
    </w:p>
    <w:p w:rsidR="001622B3" w:rsidRPr="00A45EF8" w:rsidRDefault="001622B3" w:rsidP="001622B3">
      <w:pPr>
        <w:pStyle w:val="Paragraphedeliste"/>
        <w:numPr>
          <w:ilvl w:val="0"/>
          <w:numId w:val="2"/>
        </w:numPr>
        <w:rPr>
          <w:sz w:val="24"/>
        </w:rPr>
      </w:pPr>
      <w:r w:rsidRPr="00A45EF8">
        <w:rPr>
          <w:sz w:val="24"/>
        </w:rPr>
        <w:t>Ouvrages sur la conjugaison</w:t>
      </w:r>
    </w:p>
    <w:p w:rsidR="001622B3" w:rsidRPr="00A45EF8" w:rsidRDefault="001622B3" w:rsidP="001622B3">
      <w:pPr>
        <w:rPr>
          <w:b/>
          <w:sz w:val="24"/>
        </w:rPr>
      </w:pPr>
      <w:r w:rsidRPr="00A45EF8">
        <w:rPr>
          <w:b/>
          <w:sz w:val="24"/>
        </w:rPr>
        <w:t>Durée</w:t>
      </w:r>
    </w:p>
    <w:p w:rsidR="00452321" w:rsidRDefault="001622B3" w:rsidP="001622B3">
      <w:pPr>
        <w:pStyle w:val="Paragraphedeliste"/>
        <w:numPr>
          <w:ilvl w:val="0"/>
          <w:numId w:val="2"/>
        </w:numPr>
      </w:pPr>
      <w:r w:rsidRPr="00A45EF8">
        <w:rPr>
          <w:sz w:val="24"/>
        </w:rPr>
        <w:t>2 heures</w:t>
      </w:r>
      <w:r w:rsidR="00452321">
        <w:br w:type="page"/>
      </w:r>
    </w:p>
    <w:p w:rsidR="00452321" w:rsidRPr="00A46324" w:rsidRDefault="00452321" w:rsidP="00452321">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pacing w:after="0"/>
        <w:rPr>
          <w:b/>
          <w:smallCaps/>
          <w:color w:val="808080" w:themeColor="background1" w:themeShade="80"/>
          <w:sz w:val="24"/>
        </w:rPr>
      </w:pPr>
      <w:r w:rsidRPr="00A46324">
        <w:rPr>
          <w:b/>
          <w:smallCaps/>
          <w:color w:val="808080" w:themeColor="background1" w:themeShade="80"/>
          <w:sz w:val="24"/>
        </w:rPr>
        <w:lastRenderedPageBreak/>
        <w:t xml:space="preserve">La </w:t>
      </w:r>
      <w:r>
        <w:rPr>
          <w:b/>
          <w:smallCaps/>
          <w:color w:val="808080" w:themeColor="background1" w:themeShade="80"/>
          <w:sz w:val="24"/>
        </w:rPr>
        <w:t>question </w:t>
      </w:r>
      <w:r w:rsidRPr="00A46324">
        <w:rPr>
          <w:b/>
          <w:smallCaps/>
          <w:color w:val="808080" w:themeColor="background1" w:themeShade="80"/>
          <w:sz w:val="24"/>
        </w:rPr>
        <w:t>1 demand</w:t>
      </w:r>
      <w:r>
        <w:rPr>
          <w:b/>
          <w:smallCaps/>
          <w:color w:val="808080" w:themeColor="background1" w:themeShade="80"/>
          <w:sz w:val="24"/>
        </w:rPr>
        <w:t>e de cerner le contenu du texte</w:t>
      </w:r>
    </w:p>
    <w:p w:rsidR="00452321" w:rsidRPr="004A7B67" w:rsidRDefault="00452321" w:rsidP="00452321">
      <w:pPr>
        <w:pStyle w:val="Paragraphedeliste"/>
        <w:spacing w:after="0"/>
        <w:rPr>
          <w:b/>
          <w:i/>
        </w:rPr>
      </w:pPr>
    </w:p>
    <w:p w:rsidR="00452321" w:rsidRPr="005A6534" w:rsidRDefault="00452321" w:rsidP="00452321">
      <w:pPr>
        <w:pStyle w:val="Paragraphedeliste"/>
        <w:numPr>
          <w:ilvl w:val="0"/>
          <w:numId w:val="1"/>
        </w:numPr>
        <w:spacing w:after="0"/>
        <w:rPr>
          <w:b/>
          <w:i/>
        </w:rPr>
      </w:pPr>
      <w:r w:rsidRPr="00ED28F2">
        <w:rPr>
          <w:b/>
          <w:sz w:val="24"/>
        </w:rPr>
        <w:t>Expliquez pourquoi un conducteur doit être sensibilisé à la fatigue au volant et ce qui peut occasionner cette fatigue</w:t>
      </w:r>
      <w:r w:rsidRPr="00ED28F2">
        <w:rPr>
          <w:sz w:val="24"/>
        </w:rPr>
        <w:t xml:space="preserve">. </w:t>
      </w:r>
    </w:p>
    <w:p w:rsidR="005A6534" w:rsidRPr="00020906" w:rsidRDefault="005A6534" w:rsidP="005A6534">
      <w:pPr>
        <w:pStyle w:val="Paragraphedeliste"/>
        <w:spacing w:after="0"/>
        <w:rPr>
          <w:b/>
          <w:i/>
        </w:rPr>
      </w:pPr>
    </w:p>
    <w:p w:rsidR="00020906" w:rsidRPr="00A45EF8" w:rsidRDefault="00020906" w:rsidP="00020906">
      <w:pPr>
        <w:pStyle w:val="Paragraphedeliste"/>
        <w:spacing w:after="0"/>
        <w:rPr>
          <w:b/>
          <w:i/>
        </w:rPr>
      </w:pPr>
    </w:p>
    <w:tbl>
      <w:tblPr>
        <w:tblStyle w:val="Grilledutableau"/>
        <w:tblW w:w="0" w:type="auto"/>
        <w:tblInd w:w="720" w:type="dxa"/>
        <w:tblBorders>
          <w:left w:val="none" w:sz="0" w:space="0" w:color="auto"/>
          <w:right w:val="none" w:sz="0" w:space="0" w:color="auto"/>
        </w:tblBorders>
        <w:tblLook w:val="04A0" w:firstRow="1" w:lastRow="0" w:firstColumn="1" w:lastColumn="0" w:noHBand="0" w:noVBand="1"/>
      </w:tblPr>
      <w:tblGrid>
        <w:gridCol w:w="8136"/>
      </w:tblGrid>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r w:rsidR="00020906" w:rsidTr="005A6534">
        <w:tc>
          <w:tcPr>
            <w:tcW w:w="8136" w:type="dxa"/>
          </w:tcPr>
          <w:p w:rsidR="00020906" w:rsidRDefault="00020906" w:rsidP="00020906">
            <w:pPr>
              <w:pStyle w:val="Paragraphedeliste"/>
              <w:spacing w:line="480" w:lineRule="auto"/>
              <w:ind w:left="0"/>
              <w:rPr>
                <w:b/>
                <w:i/>
              </w:rPr>
            </w:pPr>
          </w:p>
        </w:tc>
      </w:tr>
    </w:tbl>
    <w:p w:rsidR="00A45EF8" w:rsidRPr="00ED28F2" w:rsidRDefault="00A45EF8" w:rsidP="00A45EF8">
      <w:pPr>
        <w:pStyle w:val="Paragraphedeliste"/>
        <w:spacing w:after="0"/>
        <w:rPr>
          <w:b/>
          <w:i/>
        </w:rPr>
      </w:pPr>
    </w:p>
    <w:p w:rsidR="005A304F" w:rsidRDefault="005A304F" w:rsidP="005A304F">
      <w:pPr>
        <w:pStyle w:val="Paragraphedeliste"/>
        <w:spacing w:after="0"/>
      </w:pPr>
    </w:p>
    <w:p w:rsidR="005A304F" w:rsidRDefault="005A304F" w:rsidP="005A304F">
      <w:pPr>
        <w:pStyle w:val="Paragraphedeliste"/>
        <w:spacing w:after="0"/>
      </w:pPr>
    </w:p>
    <w:p w:rsidR="005A304F" w:rsidRDefault="005A304F" w:rsidP="005A304F">
      <w:pPr>
        <w:pStyle w:val="Paragraphedeliste"/>
        <w:pBdr>
          <w:top w:val="single" w:sz="4" w:space="1" w:color="auto"/>
          <w:left w:val="single" w:sz="4" w:space="4" w:color="auto"/>
          <w:bottom w:val="single" w:sz="4" w:space="1" w:color="auto"/>
          <w:right w:val="single" w:sz="4" w:space="4" w:color="auto"/>
          <w:between w:val="single" w:sz="4" w:space="1" w:color="auto"/>
        </w:pBdr>
        <w:spacing w:after="0"/>
        <w:rPr>
          <w:b/>
          <w:smallCaps/>
          <w:color w:val="808080" w:themeColor="background1" w:themeShade="80"/>
          <w:sz w:val="24"/>
        </w:rPr>
      </w:pPr>
      <w:r>
        <w:rPr>
          <w:b/>
          <w:smallCaps/>
          <w:color w:val="808080" w:themeColor="background1" w:themeShade="80"/>
          <w:sz w:val="24"/>
        </w:rPr>
        <w:t>La question 2 demande de cerner le contenu du texte</w:t>
      </w:r>
    </w:p>
    <w:p w:rsidR="005A304F" w:rsidRDefault="005A304F" w:rsidP="005A304F">
      <w:pPr>
        <w:pStyle w:val="Paragraphedeliste"/>
        <w:spacing w:after="0"/>
        <w:rPr>
          <w:b/>
          <w:i/>
        </w:rPr>
      </w:pPr>
    </w:p>
    <w:p w:rsidR="005A304F" w:rsidRPr="005A304F" w:rsidRDefault="005A304F" w:rsidP="005A304F">
      <w:pPr>
        <w:pStyle w:val="Paragraphedeliste"/>
        <w:numPr>
          <w:ilvl w:val="0"/>
          <w:numId w:val="1"/>
        </w:numPr>
        <w:spacing w:after="0"/>
        <w:rPr>
          <w:b/>
          <w:i/>
        </w:rPr>
      </w:pPr>
      <w:r w:rsidRPr="005A304F">
        <w:rPr>
          <w:b/>
          <w:sz w:val="24"/>
        </w:rPr>
        <w:t>Comment l’organisation du texte de la publicité de la Société d’assurance automobile du Québec permet-elle de soutenir son message et d’atteindre son but?</w:t>
      </w:r>
      <w:r w:rsidRPr="005A304F">
        <w:rPr>
          <w:sz w:val="24"/>
        </w:rPr>
        <w:t xml:space="preserve"> </w:t>
      </w:r>
      <w:r w:rsidRPr="005A304F">
        <w:rPr>
          <w:b/>
          <w:sz w:val="24"/>
        </w:rPr>
        <w:t>Expliquez votre réponse à partir d’éléments du texte.</w:t>
      </w:r>
    </w:p>
    <w:p w:rsidR="005A304F" w:rsidRPr="005A304F" w:rsidRDefault="005A304F" w:rsidP="005A304F">
      <w:pPr>
        <w:pStyle w:val="Paragraphedeliste"/>
        <w:spacing w:after="0"/>
        <w:rPr>
          <w:b/>
          <w:i/>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r w:rsidR="005A304F" w:rsidTr="005A304F">
        <w:tc>
          <w:tcPr>
            <w:tcW w:w="8780" w:type="dxa"/>
          </w:tcPr>
          <w:p w:rsidR="005A304F" w:rsidRDefault="005A304F" w:rsidP="005A304F">
            <w:pPr>
              <w:spacing w:line="480" w:lineRule="auto"/>
              <w:rPr>
                <w:b/>
                <w:sz w:val="28"/>
              </w:rPr>
            </w:pPr>
          </w:p>
        </w:tc>
      </w:tr>
    </w:tbl>
    <w:p w:rsidR="005A304F" w:rsidRPr="005A304F" w:rsidRDefault="005A304F" w:rsidP="005A304F">
      <w:pPr>
        <w:spacing w:after="0"/>
        <w:rPr>
          <w:b/>
        </w:rPr>
      </w:pPr>
    </w:p>
    <w:p w:rsidR="005A304F" w:rsidRDefault="005A304F" w:rsidP="005A304F">
      <w:pPr>
        <w:pStyle w:val="Paragraphedeliste"/>
        <w:pBdr>
          <w:top w:val="single" w:sz="4" w:space="1" w:color="auto"/>
          <w:left w:val="single" w:sz="4" w:space="4" w:color="auto"/>
          <w:bottom w:val="single" w:sz="4" w:space="1" w:color="auto"/>
          <w:right w:val="single" w:sz="4" w:space="4" w:color="auto"/>
          <w:between w:val="single" w:sz="4" w:space="1" w:color="auto"/>
        </w:pBdr>
        <w:spacing w:after="0"/>
        <w:rPr>
          <w:b/>
          <w:smallCaps/>
          <w:color w:val="808080" w:themeColor="background1" w:themeShade="80"/>
          <w:sz w:val="24"/>
        </w:rPr>
      </w:pPr>
      <w:r>
        <w:rPr>
          <w:b/>
          <w:smallCaps/>
          <w:color w:val="808080" w:themeColor="background1" w:themeShade="80"/>
          <w:sz w:val="24"/>
        </w:rPr>
        <w:lastRenderedPageBreak/>
        <w:t xml:space="preserve">La question 3 exige de l’interprétation </w:t>
      </w:r>
    </w:p>
    <w:p w:rsidR="005A304F" w:rsidRDefault="005A304F" w:rsidP="005A304F">
      <w:pPr>
        <w:pStyle w:val="Paragraphedeliste"/>
        <w:spacing w:after="0"/>
        <w:rPr>
          <w:b/>
          <w:sz w:val="24"/>
        </w:rPr>
      </w:pPr>
    </w:p>
    <w:p w:rsidR="005A304F" w:rsidRPr="005A304F" w:rsidRDefault="005A304F" w:rsidP="005A304F">
      <w:pPr>
        <w:pStyle w:val="Paragraphedeliste"/>
        <w:numPr>
          <w:ilvl w:val="0"/>
          <w:numId w:val="1"/>
        </w:numPr>
        <w:spacing w:after="0"/>
        <w:rPr>
          <w:b/>
        </w:rPr>
      </w:pPr>
      <w:r w:rsidRPr="005A304F">
        <w:rPr>
          <w:b/>
          <w:sz w:val="24"/>
        </w:rPr>
        <w:t xml:space="preserve">D’après vous, cette publicité peut-elle amener les gens à changer leur comportement? Justifiez votre réponse. </w:t>
      </w:r>
    </w:p>
    <w:p w:rsidR="005A304F" w:rsidRPr="005A304F" w:rsidRDefault="005A304F" w:rsidP="005A304F">
      <w:pPr>
        <w:pStyle w:val="Paragraphedeliste"/>
        <w:spacing w:after="0"/>
        <w:rPr>
          <w:b/>
        </w:rPr>
      </w:pPr>
    </w:p>
    <w:tbl>
      <w:tblPr>
        <w:tblStyle w:val="Grilledutableau"/>
        <w:tblW w:w="0" w:type="auto"/>
        <w:tblInd w:w="360" w:type="dxa"/>
        <w:tblBorders>
          <w:left w:val="none" w:sz="0" w:space="0" w:color="auto"/>
          <w:right w:val="none" w:sz="0" w:space="0" w:color="auto"/>
        </w:tblBorders>
        <w:tblLook w:val="04A0" w:firstRow="1" w:lastRow="0" w:firstColumn="1" w:lastColumn="0" w:noHBand="0" w:noVBand="1"/>
      </w:tblPr>
      <w:tblGrid>
        <w:gridCol w:w="8496"/>
      </w:tblGrid>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r w:rsidR="005A304F" w:rsidTr="005A304F">
        <w:tc>
          <w:tcPr>
            <w:tcW w:w="8496" w:type="dxa"/>
          </w:tcPr>
          <w:p w:rsidR="005A304F" w:rsidRDefault="005A304F" w:rsidP="005A304F">
            <w:pPr>
              <w:spacing w:line="480" w:lineRule="auto"/>
              <w:rPr>
                <w:b/>
              </w:rPr>
            </w:pPr>
          </w:p>
        </w:tc>
      </w:tr>
    </w:tbl>
    <w:p w:rsidR="000D04D1" w:rsidRDefault="000D04D1" w:rsidP="000D04D1">
      <w:pPr>
        <w:spacing w:after="0"/>
      </w:pPr>
    </w:p>
    <w:p w:rsidR="000D04D1" w:rsidRDefault="000D04D1" w:rsidP="000D04D1">
      <w:pPr>
        <w:pStyle w:val="Paragraphedeliste"/>
        <w:pBdr>
          <w:top w:val="single" w:sz="4" w:space="1" w:color="auto"/>
          <w:left w:val="single" w:sz="4" w:space="4" w:color="auto"/>
          <w:bottom w:val="single" w:sz="4" w:space="1" w:color="auto"/>
          <w:right w:val="single" w:sz="4" w:space="4" w:color="auto"/>
          <w:between w:val="single" w:sz="4" w:space="1" w:color="auto"/>
        </w:pBdr>
        <w:spacing w:after="0"/>
        <w:rPr>
          <w:b/>
          <w:smallCaps/>
          <w:color w:val="808080" w:themeColor="background1" w:themeShade="80"/>
          <w:sz w:val="24"/>
        </w:rPr>
      </w:pPr>
      <w:r>
        <w:rPr>
          <w:b/>
          <w:smallCaps/>
          <w:color w:val="808080" w:themeColor="background1" w:themeShade="80"/>
          <w:sz w:val="24"/>
        </w:rPr>
        <w:lastRenderedPageBreak/>
        <w:t>La question 4 exige de l’interprétation de texte</w:t>
      </w:r>
    </w:p>
    <w:p w:rsidR="000D04D1" w:rsidRDefault="000D04D1" w:rsidP="000D04D1">
      <w:pPr>
        <w:pStyle w:val="Paragraphedeliste"/>
        <w:spacing w:after="0"/>
      </w:pPr>
    </w:p>
    <w:p w:rsidR="000D04D1" w:rsidRDefault="000D04D1" w:rsidP="008B6E69">
      <w:pPr>
        <w:pStyle w:val="Paragraphedeliste"/>
        <w:numPr>
          <w:ilvl w:val="0"/>
          <w:numId w:val="1"/>
        </w:numPr>
        <w:rPr>
          <w:b/>
          <w:sz w:val="24"/>
        </w:rPr>
      </w:pPr>
      <w:r w:rsidRPr="008B6E69">
        <w:rPr>
          <w:b/>
          <w:sz w:val="24"/>
        </w:rPr>
        <w:t>D’après vous, le gouvernement devrait-il légiférer (faire une loi) concernant la fatigue au volant? Justifiez votre réponse.</w:t>
      </w:r>
    </w:p>
    <w:p w:rsidR="00F1799D" w:rsidRDefault="00F1799D" w:rsidP="00F1799D">
      <w:pPr>
        <w:pStyle w:val="Paragraphedeliste"/>
        <w:rPr>
          <w:b/>
          <w:sz w:val="24"/>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r w:rsidR="008B6E69" w:rsidTr="008B6E69">
        <w:tc>
          <w:tcPr>
            <w:tcW w:w="8780" w:type="dxa"/>
          </w:tcPr>
          <w:p w:rsidR="008B6E69" w:rsidRDefault="008B6E69" w:rsidP="008B6E69">
            <w:pPr>
              <w:spacing w:line="480" w:lineRule="auto"/>
              <w:rPr>
                <w:b/>
                <w:sz w:val="24"/>
              </w:rPr>
            </w:pPr>
          </w:p>
        </w:tc>
      </w:tr>
    </w:tbl>
    <w:p w:rsidR="00F1799D" w:rsidRDefault="00F1799D" w:rsidP="005A304F">
      <w:pPr>
        <w:rPr>
          <w:b/>
          <w:sz w:val="28"/>
        </w:rPr>
      </w:pPr>
    </w:p>
    <w:p w:rsidR="00F1799D" w:rsidRDefault="00F1799D" w:rsidP="00F1799D">
      <w:pPr>
        <w:pStyle w:val="Paragraphedeliste"/>
        <w:pBdr>
          <w:top w:val="single" w:sz="4" w:space="1" w:color="auto"/>
          <w:left w:val="single" w:sz="4" w:space="4" w:color="auto"/>
          <w:bottom w:val="single" w:sz="4" w:space="1" w:color="auto"/>
          <w:right w:val="single" w:sz="4" w:space="4" w:color="auto"/>
          <w:between w:val="single" w:sz="4" w:space="1" w:color="auto"/>
        </w:pBdr>
        <w:spacing w:after="0"/>
        <w:rPr>
          <w:b/>
          <w:smallCaps/>
          <w:color w:val="808080" w:themeColor="background1" w:themeShade="80"/>
        </w:rPr>
      </w:pPr>
      <w:r>
        <w:rPr>
          <w:b/>
          <w:smallCaps/>
          <w:color w:val="808080" w:themeColor="background1" w:themeShade="80"/>
        </w:rPr>
        <w:t>La question 5 vous demande de réagir</w:t>
      </w:r>
    </w:p>
    <w:p w:rsidR="00F1799D" w:rsidRDefault="00F1799D" w:rsidP="00F1799D">
      <w:pPr>
        <w:pStyle w:val="Paragraphedeliste"/>
        <w:spacing w:after="0"/>
        <w:rPr>
          <w:b/>
          <w:i/>
        </w:rPr>
      </w:pPr>
    </w:p>
    <w:p w:rsidR="00F1799D" w:rsidRPr="00F1799D" w:rsidRDefault="00F1799D" w:rsidP="00F1799D">
      <w:pPr>
        <w:pStyle w:val="Paragraphedeliste"/>
        <w:numPr>
          <w:ilvl w:val="0"/>
          <w:numId w:val="1"/>
        </w:numPr>
        <w:spacing w:after="0"/>
        <w:rPr>
          <w:b/>
          <w:i/>
        </w:rPr>
      </w:pPr>
      <w:r w:rsidRPr="00F1799D">
        <w:rPr>
          <w:b/>
          <w:sz w:val="24"/>
        </w:rPr>
        <w:t xml:space="preserve">Après cette lecture, quelle est votre réaction face à cette problématique? Justifiez votre réponse en vous appuyant sur des éléments explicites et implicites du texte ainsi que sur votre expérience personnelle. </w:t>
      </w:r>
    </w:p>
    <w:p w:rsidR="00F1799D" w:rsidRPr="00F1799D" w:rsidRDefault="00F1799D" w:rsidP="00F1799D">
      <w:pPr>
        <w:pStyle w:val="Paragraphedeliste"/>
        <w:spacing w:after="0"/>
        <w:rPr>
          <w:b/>
          <w:i/>
        </w:rPr>
      </w:pPr>
    </w:p>
    <w:p w:rsidR="00F1799D" w:rsidRPr="00F1799D" w:rsidRDefault="00F1799D" w:rsidP="00F1799D">
      <w:pPr>
        <w:spacing w:after="0"/>
        <w:rPr>
          <w:b/>
          <w:i/>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r w:rsidR="00F1799D" w:rsidTr="00F1799D">
        <w:tc>
          <w:tcPr>
            <w:tcW w:w="8780" w:type="dxa"/>
          </w:tcPr>
          <w:p w:rsidR="00F1799D" w:rsidRDefault="00F1799D" w:rsidP="00F1799D">
            <w:pPr>
              <w:spacing w:line="480" w:lineRule="auto"/>
              <w:rPr>
                <w:b/>
                <w:i/>
              </w:rPr>
            </w:pPr>
          </w:p>
        </w:tc>
      </w:tr>
    </w:tbl>
    <w:p w:rsidR="00F1799D" w:rsidRPr="00F1799D" w:rsidRDefault="00F1799D" w:rsidP="00F1799D">
      <w:pPr>
        <w:spacing w:after="0"/>
        <w:rPr>
          <w:b/>
          <w:i/>
        </w:rPr>
      </w:pPr>
    </w:p>
    <w:p w:rsidR="00F1799D" w:rsidRDefault="00F1799D">
      <w:pPr>
        <w:rPr>
          <w:b/>
          <w:sz w:val="28"/>
        </w:rPr>
      </w:pPr>
      <w:r>
        <w:rPr>
          <w:b/>
          <w:sz w:val="28"/>
        </w:rPr>
        <w:br w:type="page"/>
      </w:r>
    </w:p>
    <w:p w:rsidR="00F1799D" w:rsidRDefault="00F1799D" w:rsidP="00F1799D">
      <w:pPr>
        <w:pStyle w:val="Paragraphedeliste"/>
        <w:pBdr>
          <w:top w:val="single" w:sz="4" w:space="1" w:color="auto"/>
          <w:left w:val="single" w:sz="4" w:space="4" w:color="auto"/>
          <w:bottom w:val="single" w:sz="4" w:space="1" w:color="auto"/>
          <w:right w:val="single" w:sz="4" w:space="4" w:color="auto"/>
          <w:between w:val="single" w:sz="4" w:space="1" w:color="auto"/>
        </w:pBdr>
        <w:spacing w:after="0"/>
        <w:rPr>
          <w:b/>
          <w:smallCaps/>
          <w:color w:val="808080" w:themeColor="background1" w:themeShade="80"/>
        </w:rPr>
      </w:pPr>
      <w:r>
        <w:rPr>
          <w:b/>
          <w:smallCaps/>
          <w:color w:val="808080" w:themeColor="background1" w:themeShade="80"/>
        </w:rPr>
        <w:lastRenderedPageBreak/>
        <w:t>La question 6 demande un jugement critique et fondé</w:t>
      </w:r>
    </w:p>
    <w:p w:rsidR="00F1799D" w:rsidRDefault="00F1799D" w:rsidP="00F1799D"/>
    <w:p w:rsidR="00F1799D" w:rsidRDefault="00F1799D" w:rsidP="00F1799D">
      <w:pPr>
        <w:pStyle w:val="Paragraphedeliste"/>
        <w:numPr>
          <w:ilvl w:val="0"/>
          <w:numId w:val="1"/>
        </w:numPr>
        <w:spacing w:after="0"/>
        <w:rPr>
          <w:b/>
        </w:rPr>
      </w:pPr>
      <w:r w:rsidRPr="00F1799D">
        <w:rPr>
          <w:b/>
          <w:sz w:val="24"/>
        </w:rPr>
        <w:t>Ce dépliant publicitaire vous semble-t-il efficace? À l’aide de deux critères de la liste ci-dessous, justifiez votre réponse en vous appuyant sur des éléments explicites et implicites du texte ainsi que sur vos repères personnels.</w:t>
      </w:r>
      <w:r w:rsidRPr="00F1799D">
        <w:rPr>
          <w:b/>
        </w:rPr>
        <w:t xml:space="preserve"> </w:t>
      </w:r>
    </w:p>
    <w:p w:rsidR="00526687" w:rsidRPr="00526687" w:rsidRDefault="00526687" w:rsidP="00526687">
      <w:pPr>
        <w:pStyle w:val="Paragraphedeliste"/>
        <w:spacing w:after="0"/>
        <w:rPr>
          <w:b/>
        </w:rPr>
      </w:pPr>
      <w:r w:rsidRPr="00526687">
        <w:rPr>
          <w:b/>
        </w:rPr>
        <w:t>Cochez les deux critères choisis :</w:t>
      </w:r>
    </w:p>
    <w:p w:rsidR="00526687" w:rsidRDefault="00526687" w:rsidP="00526687">
      <w:pPr>
        <w:pStyle w:val="Paragraphedeliste"/>
        <w:spacing w:after="0"/>
      </w:pPr>
    </w:p>
    <w:p w:rsidR="00526687" w:rsidRDefault="00526687" w:rsidP="00526687">
      <w:pPr>
        <w:pStyle w:val="Paragraphedeliste"/>
        <w:spacing w:after="0"/>
      </w:pPr>
      <w:r>
        <w:tab/>
        <w:t>⃝   l’organisation du texte</w:t>
      </w:r>
    </w:p>
    <w:p w:rsidR="00526687" w:rsidRPr="00BD3057" w:rsidRDefault="00526687" w:rsidP="00526687">
      <w:pPr>
        <w:pStyle w:val="Paragraphedeliste"/>
        <w:spacing w:after="0"/>
      </w:pPr>
      <w:r>
        <w:tab/>
        <w:t>⃝   le contenu</w:t>
      </w:r>
    </w:p>
    <w:p w:rsidR="00526687" w:rsidRDefault="00526687" w:rsidP="00526687">
      <w:pPr>
        <w:pStyle w:val="Paragraphedeliste"/>
        <w:spacing w:after="0"/>
      </w:pPr>
      <w:r>
        <w:tab/>
        <w:t>⃝   le message transmis</w:t>
      </w:r>
    </w:p>
    <w:p w:rsidR="00526687" w:rsidRDefault="00526687" w:rsidP="00526687">
      <w:pPr>
        <w:pStyle w:val="Paragraphedeliste"/>
        <w:spacing w:after="0"/>
      </w:pPr>
      <w:r>
        <w:tab/>
        <w:t>⃝   la qualité de la langue</w:t>
      </w:r>
    </w:p>
    <w:p w:rsidR="00526687" w:rsidRDefault="00526687" w:rsidP="00526687">
      <w:pPr>
        <w:pStyle w:val="Paragraphedeliste"/>
        <w:spacing w:after="0"/>
      </w:pPr>
      <w:r>
        <w:tab/>
        <w:t>⃝   la présentation visuelle</w:t>
      </w:r>
    </w:p>
    <w:p w:rsidR="00526687" w:rsidRDefault="00526687" w:rsidP="00526687">
      <w:pPr>
        <w:pStyle w:val="Paragraphedeliste"/>
        <w:spacing w:after="0"/>
        <w:rPr>
          <w:b/>
        </w:rPr>
      </w:pPr>
    </w:p>
    <w:p w:rsidR="00300010" w:rsidRDefault="00300010" w:rsidP="00300010">
      <w:pPr>
        <w:spacing w:after="0"/>
        <w:rPr>
          <w:b/>
        </w:rPr>
      </w:pPr>
    </w:p>
    <w:p w:rsidR="00300010" w:rsidRPr="00300010" w:rsidRDefault="00300010" w:rsidP="00300010">
      <w:pPr>
        <w:spacing w:after="0"/>
        <w:rPr>
          <w:b/>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r w:rsidR="00300010" w:rsidTr="00300010">
        <w:tc>
          <w:tcPr>
            <w:tcW w:w="8780" w:type="dxa"/>
          </w:tcPr>
          <w:p w:rsidR="00300010" w:rsidRDefault="00300010" w:rsidP="00300010">
            <w:pPr>
              <w:spacing w:line="480" w:lineRule="auto"/>
              <w:rPr>
                <w:b/>
                <w:sz w:val="28"/>
              </w:rPr>
            </w:pPr>
          </w:p>
        </w:tc>
      </w:tr>
    </w:tbl>
    <w:p w:rsidR="006C1A4F" w:rsidRPr="00DC2959" w:rsidRDefault="006C1A4F" w:rsidP="009A314E">
      <w:pPr>
        <w:rPr>
          <w:b/>
          <w:sz w:val="28"/>
        </w:rPr>
      </w:pPr>
    </w:p>
    <w:sectPr w:rsidR="006C1A4F" w:rsidRPr="00DC2959" w:rsidSect="00D066DB">
      <w:headerReference w:type="even" r:id="rId18"/>
      <w:headerReference w:type="default" r:id="rId19"/>
      <w:footerReference w:type="even" r:id="rId20"/>
      <w:footerReference w:type="default" r:id="rId21"/>
      <w:headerReference w:type="first" r:id="rId22"/>
      <w:footerReference w:type="first" r:id="rId23"/>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1F5" w:rsidRDefault="00E611F5" w:rsidP="00DC2959">
      <w:pPr>
        <w:spacing w:after="0" w:line="240" w:lineRule="auto"/>
      </w:pPr>
      <w:r>
        <w:separator/>
      </w:r>
    </w:p>
  </w:endnote>
  <w:endnote w:type="continuationSeparator" w:id="0">
    <w:p w:rsidR="00E611F5" w:rsidRDefault="00E611F5" w:rsidP="00DC2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40" w:rsidRDefault="00F449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6DB" w:rsidRDefault="00D066DB">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SAE – La fatigue au volant – Cahier de l’élève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7F18DC" w:rsidRPr="007F18DC">
      <w:rPr>
        <w:rFonts w:asciiTheme="majorHAnsi" w:eastAsiaTheme="majorEastAsia" w:hAnsiTheme="majorHAnsi" w:cstheme="majorBidi"/>
        <w:noProof/>
        <w:lang w:val="fr-FR"/>
      </w:rPr>
      <w:t>2</w:t>
    </w:r>
    <w:r>
      <w:rPr>
        <w:rFonts w:asciiTheme="majorHAnsi" w:eastAsiaTheme="majorEastAsia" w:hAnsiTheme="majorHAnsi" w:cstheme="majorBidi"/>
      </w:rPr>
      <w:fldChar w:fldCharType="end"/>
    </w:r>
  </w:p>
  <w:p w:rsidR="00D066DB" w:rsidRDefault="00D066D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40" w:rsidRDefault="00F449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1F5" w:rsidRDefault="00E611F5" w:rsidP="00DC2959">
      <w:pPr>
        <w:spacing w:after="0" w:line="240" w:lineRule="auto"/>
      </w:pPr>
      <w:r>
        <w:separator/>
      </w:r>
    </w:p>
  </w:footnote>
  <w:footnote w:type="continuationSeparator" w:id="0">
    <w:p w:rsidR="00E611F5" w:rsidRDefault="00E611F5" w:rsidP="00DC2959">
      <w:pPr>
        <w:spacing w:after="0" w:line="240" w:lineRule="auto"/>
      </w:pPr>
      <w:r>
        <w:continuationSeparator/>
      </w:r>
    </w:p>
  </w:footnote>
  <w:footnote w:id="1">
    <w:p w:rsidR="00FF3A7D" w:rsidRDefault="00FF3A7D" w:rsidP="00FF3A7D">
      <w:pPr>
        <w:pStyle w:val="Notedebasdepage"/>
      </w:pPr>
      <w:r>
        <w:rPr>
          <w:rStyle w:val="Appelnotedebasdep"/>
        </w:rPr>
        <w:footnoteRef/>
      </w:r>
      <w:r>
        <w:t xml:space="preserve">  </w:t>
      </w:r>
      <w:r w:rsidRPr="00CE7E74">
        <w:t>https://saaq.gouv.qc.ca/saaq/mission-mandats/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40" w:rsidRDefault="00F449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40" w:rsidRDefault="00F4494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40" w:rsidRDefault="00F449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83566"/>
    <w:multiLevelType w:val="hybridMultilevel"/>
    <w:tmpl w:val="BB6EEF6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343B0223"/>
    <w:multiLevelType w:val="hybridMultilevel"/>
    <w:tmpl w:val="F0E08160"/>
    <w:lvl w:ilvl="0" w:tplc="0D7214A8">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0"/>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A7"/>
    <w:rsid w:val="00020906"/>
    <w:rsid w:val="000608E8"/>
    <w:rsid w:val="000D04D1"/>
    <w:rsid w:val="001622B3"/>
    <w:rsid w:val="0028207D"/>
    <w:rsid w:val="00300010"/>
    <w:rsid w:val="0032697B"/>
    <w:rsid w:val="003A20EA"/>
    <w:rsid w:val="004511DE"/>
    <w:rsid w:val="00452321"/>
    <w:rsid w:val="00526687"/>
    <w:rsid w:val="005A304F"/>
    <w:rsid w:val="005A6534"/>
    <w:rsid w:val="005A7732"/>
    <w:rsid w:val="006C1A4F"/>
    <w:rsid w:val="00746F3B"/>
    <w:rsid w:val="007F18DC"/>
    <w:rsid w:val="008B6E69"/>
    <w:rsid w:val="00974CCD"/>
    <w:rsid w:val="009A314E"/>
    <w:rsid w:val="009C67E3"/>
    <w:rsid w:val="00A45EF8"/>
    <w:rsid w:val="00B273DD"/>
    <w:rsid w:val="00B96B09"/>
    <w:rsid w:val="00CA6AA7"/>
    <w:rsid w:val="00CE7E74"/>
    <w:rsid w:val="00D066DB"/>
    <w:rsid w:val="00DC2959"/>
    <w:rsid w:val="00E45C4B"/>
    <w:rsid w:val="00E611F5"/>
    <w:rsid w:val="00E8406C"/>
    <w:rsid w:val="00EB6CD5"/>
    <w:rsid w:val="00F01E63"/>
    <w:rsid w:val="00F17825"/>
    <w:rsid w:val="00F1799D"/>
    <w:rsid w:val="00F44940"/>
    <w:rsid w:val="00FF3A7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7E060E42-1358-46DB-86EB-359545575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AA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A6A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6AA7"/>
    <w:rPr>
      <w:rFonts w:ascii="Tahoma" w:hAnsi="Tahoma" w:cs="Tahoma"/>
      <w:sz w:val="16"/>
      <w:szCs w:val="16"/>
    </w:rPr>
  </w:style>
  <w:style w:type="character" w:styleId="Lienhypertexte">
    <w:name w:val="Hyperlink"/>
    <w:basedOn w:val="Policepardfaut"/>
    <w:uiPriority w:val="99"/>
    <w:unhideWhenUsed/>
    <w:rsid w:val="006C1A4F"/>
    <w:rPr>
      <w:color w:val="0000FF" w:themeColor="hyperlink"/>
      <w:u w:val="single"/>
    </w:rPr>
  </w:style>
  <w:style w:type="character" w:styleId="Lienhypertextesuivivisit">
    <w:name w:val="FollowedHyperlink"/>
    <w:basedOn w:val="Policepardfaut"/>
    <w:uiPriority w:val="99"/>
    <w:semiHidden/>
    <w:unhideWhenUsed/>
    <w:rsid w:val="006C1A4F"/>
    <w:rPr>
      <w:color w:val="800080" w:themeColor="followedHyperlink"/>
      <w:u w:val="single"/>
    </w:rPr>
  </w:style>
  <w:style w:type="paragraph" w:styleId="En-tte">
    <w:name w:val="header"/>
    <w:basedOn w:val="Normal"/>
    <w:link w:val="En-tteCar"/>
    <w:uiPriority w:val="99"/>
    <w:unhideWhenUsed/>
    <w:rsid w:val="00DC2959"/>
    <w:pPr>
      <w:tabs>
        <w:tab w:val="center" w:pos="4320"/>
        <w:tab w:val="right" w:pos="8640"/>
      </w:tabs>
      <w:spacing w:after="0" w:line="240" w:lineRule="auto"/>
    </w:pPr>
  </w:style>
  <w:style w:type="character" w:customStyle="1" w:styleId="En-tteCar">
    <w:name w:val="En-tête Car"/>
    <w:basedOn w:val="Policepardfaut"/>
    <w:link w:val="En-tte"/>
    <w:uiPriority w:val="99"/>
    <w:rsid w:val="00DC2959"/>
  </w:style>
  <w:style w:type="paragraph" w:styleId="Pieddepage">
    <w:name w:val="footer"/>
    <w:basedOn w:val="Normal"/>
    <w:link w:val="PieddepageCar"/>
    <w:uiPriority w:val="99"/>
    <w:unhideWhenUsed/>
    <w:rsid w:val="00DC295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C2959"/>
  </w:style>
  <w:style w:type="paragraph" w:styleId="Paragraphedeliste">
    <w:name w:val="List Paragraph"/>
    <w:basedOn w:val="Normal"/>
    <w:uiPriority w:val="34"/>
    <w:qFormat/>
    <w:rsid w:val="00452321"/>
    <w:pPr>
      <w:ind w:left="720"/>
      <w:contextualSpacing/>
    </w:pPr>
  </w:style>
  <w:style w:type="table" w:styleId="Grilledutableau">
    <w:name w:val="Table Grid"/>
    <w:basedOn w:val="TableauNormal"/>
    <w:uiPriority w:val="59"/>
    <w:rsid w:val="00020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CE7E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E7E74"/>
    <w:rPr>
      <w:sz w:val="20"/>
      <w:szCs w:val="20"/>
    </w:rPr>
  </w:style>
  <w:style w:type="character" w:styleId="Appelnotedebasdep">
    <w:name w:val="footnote reference"/>
    <w:basedOn w:val="Policepardfaut"/>
    <w:uiPriority w:val="99"/>
    <w:semiHidden/>
    <w:unhideWhenUsed/>
    <w:rsid w:val="00CE7E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90382">
      <w:bodyDiv w:val="1"/>
      <w:marLeft w:val="0"/>
      <w:marRight w:val="0"/>
      <w:marTop w:val="0"/>
      <w:marBottom w:val="0"/>
      <w:divBdr>
        <w:top w:val="none" w:sz="0" w:space="0" w:color="auto"/>
        <w:left w:val="none" w:sz="0" w:space="0" w:color="auto"/>
        <w:bottom w:val="none" w:sz="0" w:space="0" w:color="auto"/>
        <w:right w:val="none" w:sz="0" w:space="0" w:color="auto"/>
      </w:divBdr>
    </w:div>
    <w:div w:id="202788559">
      <w:bodyDiv w:val="1"/>
      <w:marLeft w:val="0"/>
      <w:marRight w:val="0"/>
      <w:marTop w:val="0"/>
      <w:marBottom w:val="0"/>
      <w:divBdr>
        <w:top w:val="none" w:sz="0" w:space="0" w:color="auto"/>
        <w:left w:val="none" w:sz="0" w:space="0" w:color="auto"/>
        <w:bottom w:val="none" w:sz="0" w:space="0" w:color="auto"/>
        <w:right w:val="none" w:sz="0" w:space="0" w:color="auto"/>
      </w:divBdr>
    </w:div>
    <w:div w:id="288829811">
      <w:bodyDiv w:val="1"/>
      <w:marLeft w:val="0"/>
      <w:marRight w:val="0"/>
      <w:marTop w:val="0"/>
      <w:marBottom w:val="0"/>
      <w:divBdr>
        <w:top w:val="none" w:sz="0" w:space="0" w:color="auto"/>
        <w:left w:val="none" w:sz="0" w:space="0" w:color="auto"/>
        <w:bottom w:val="none" w:sz="0" w:space="0" w:color="auto"/>
        <w:right w:val="none" w:sz="0" w:space="0" w:color="auto"/>
      </w:divBdr>
    </w:div>
    <w:div w:id="1017579235">
      <w:bodyDiv w:val="1"/>
      <w:marLeft w:val="0"/>
      <w:marRight w:val="0"/>
      <w:marTop w:val="0"/>
      <w:marBottom w:val="0"/>
      <w:divBdr>
        <w:top w:val="none" w:sz="0" w:space="0" w:color="auto"/>
        <w:left w:val="none" w:sz="0" w:space="0" w:color="auto"/>
        <w:bottom w:val="none" w:sz="0" w:space="0" w:color="auto"/>
        <w:right w:val="none" w:sz="0" w:space="0" w:color="auto"/>
      </w:divBdr>
    </w:div>
    <w:div w:id="1091927583">
      <w:bodyDiv w:val="1"/>
      <w:marLeft w:val="0"/>
      <w:marRight w:val="0"/>
      <w:marTop w:val="0"/>
      <w:marBottom w:val="0"/>
      <w:divBdr>
        <w:top w:val="none" w:sz="0" w:space="0" w:color="auto"/>
        <w:left w:val="none" w:sz="0" w:space="0" w:color="auto"/>
        <w:bottom w:val="none" w:sz="0" w:space="0" w:color="auto"/>
        <w:right w:val="none" w:sz="0" w:space="0" w:color="auto"/>
      </w:divBdr>
    </w:div>
    <w:div w:id="181182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23BE4-DA62-4F22-8CE7-6F18A71E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651</Words>
  <Characters>3585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Commission Scolaire des Patriotes</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BLAIS, MARC-ANDRE</cp:lastModifiedBy>
  <cp:revision>2</cp:revision>
  <cp:lastPrinted>2016-03-15T15:00:00Z</cp:lastPrinted>
  <dcterms:created xsi:type="dcterms:W3CDTF">2017-06-19T13:10:00Z</dcterms:created>
  <dcterms:modified xsi:type="dcterms:W3CDTF">2017-06-19T13:10:00Z</dcterms:modified>
</cp:coreProperties>
</file>